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82" w:rsidRDefault="00F42A82" w:rsidP="0026280C">
      <w:pPr>
        <w:jc w:val="center"/>
        <w:rPr>
          <w:sz w:val="36"/>
        </w:rPr>
      </w:pPr>
      <w:r w:rsidRPr="00AD56A9">
        <w:rPr>
          <w:sz w:val="36"/>
        </w:rPr>
        <w:t>Treaty of Waitangi Policy</w:t>
      </w:r>
    </w:p>
    <w:p w:rsidR="0026280C" w:rsidRPr="00C541DD" w:rsidRDefault="0026280C" w:rsidP="0026280C">
      <w:pPr>
        <w:tabs>
          <w:tab w:val="center" w:pos="4501"/>
        </w:tabs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i/>
        </w:rPr>
        <w:t xml:space="preserve">A Policy of the Tokoroa High School Board of Trustees </w:t>
      </w:r>
    </w:p>
    <w:p w:rsidR="0026280C" w:rsidRDefault="0026280C" w:rsidP="0026280C">
      <w:pPr>
        <w:tabs>
          <w:tab w:val="center" w:pos="4501"/>
        </w:tabs>
        <w:spacing w:after="0"/>
      </w:pPr>
    </w:p>
    <w:p w:rsidR="0026280C" w:rsidRPr="00AD56A9" w:rsidRDefault="0026280C" w:rsidP="0026280C">
      <w:pPr>
        <w:rPr>
          <w:sz w:val="36"/>
        </w:rPr>
      </w:pPr>
    </w:p>
    <w:p w:rsidR="00F42A82" w:rsidRPr="00D76B6C" w:rsidRDefault="00F42A82" w:rsidP="00F42A82">
      <w:pPr>
        <w:rPr>
          <w:rFonts w:ascii="Arial" w:hAnsi="Arial" w:cs="Arial"/>
          <w:b/>
          <w:sz w:val="24"/>
        </w:rPr>
      </w:pPr>
      <w:r w:rsidRPr="00D76B6C">
        <w:rPr>
          <w:rFonts w:ascii="Arial" w:hAnsi="Arial" w:cs="Arial"/>
          <w:b/>
          <w:sz w:val="24"/>
        </w:rPr>
        <w:t>Rationale</w:t>
      </w:r>
    </w:p>
    <w:p w:rsidR="00F42A82" w:rsidRPr="00D76B6C" w:rsidRDefault="00F42A82" w:rsidP="00F42A82">
      <w:pPr>
        <w:rPr>
          <w:rFonts w:ascii="Arial" w:hAnsi="Arial" w:cs="Arial"/>
          <w:sz w:val="24"/>
        </w:rPr>
      </w:pPr>
      <w:r w:rsidRPr="00D76B6C">
        <w:rPr>
          <w:rFonts w:ascii="Arial" w:hAnsi="Arial" w:cs="Arial"/>
          <w:sz w:val="24"/>
        </w:rPr>
        <w:t>Tokoroa High School takes its responsibilities according to the Treat</w:t>
      </w:r>
      <w:r w:rsidR="00D76B6C">
        <w:rPr>
          <w:rFonts w:ascii="Arial" w:hAnsi="Arial" w:cs="Arial"/>
          <w:sz w:val="24"/>
        </w:rPr>
        <w:t xml:space="preserve">y of Waitangi seriously. School </w:t>
      </w:r>
      <w:r w:rsidRPr="00D76B6C">
        <w:rPr>
          <w:rFonts w:ascii="Arial" w:hAnsi="Arial" w:cs="Arial"/>
          <w:sz w:val="24"/>
        </w:rPr>
        <w:t>systems, practices and policies will reflect the principles of the Tre</w:t>
      </w:r>
      <w:r w:rsidR="00D76B6C">
        <w:rPr>
          <w:rFonts w:ascii="Arial" w:hAnsi="Arial" w:cs="Arial"/>
          <w:sz w:val="24"/>
        </w:rPr>
        <w:t xml:space="preserve">aty; enabling and promoting the </w:t>
      </w:r>
      <w:r w:rsidRPr="00D76B6C">
        <w:rPr>
          <w:rFonts w:ascii="Arial" w:hAnsi="Arial" w:cs="Arial"/>
          <w:sz w:val="24"/>
        </w:rPr>
        <w:t>protection of Māori language and culture, working in partnersh</w:t>
      </w:r>
      <w:r w:rsidR="00D76B6C">
        <w:rPr>
          <w:rFonts w:ascii="Arial" w:hAnsi="Arial" w:cs="Arial"/>
          <w:sz w:val="24"/>
        </w:rPr>
        <w:t xml:space="preserve">ip with whānau, hapu and iwi to </w:t>
      </w:r>
      <w:r w:rsidRPr="00D76B6C">
        <w:rPr>
          <w:rFonts w:ascii="Arial" w:hAnsi="Arial" w:cs="Arial"/>
          <w:sz w:val="24"/>
        </w:rPr>
        <w:t>ensure that the school supports their aspirations, ensuring that whānau</w:t>
      </w:r>
      <w:r w:rsidR="00D76B6C">
        <w:rPr>
          <w:rFonts w:ascii="Arial" w:hAnsi="Arial" w:cs="Arial"/>
          <w:sz w:val="24"/>
        </w:rPr>
        <w:t xml:space="preserve"> are active participants in the </w:t>
      </w:r>
      <w:r w:rsidRPr="00D76B6C">
        <w:rPr>
          <w:rFonts w:ascii="Arial" w:hAnsi="Arial" w:cs="Arial"/>
          <w:sz w:val="24"/>
        </w:rPr>
        <w:t>education of their tamariki, and ensuring that students are active participa</w:t>
      </w:r>
      <w:r w:rsidR="00D76B6C">
        <w:rPr>
          <w:rFonts w:ascii="Arial" w:hAnsi="Arial" w:cs="Arial"/>
          <w:sz w:val="24"/>
        </w:rPr>
        <w:t xml:space="preserve">nts in curriculum decision </w:t>
      </w:r>
      <w:r w:rsidRPr="00D76B6C">
        <w:rPr>
          <w:rFonts w:ascii="Arial" w:hAnsi="Arial" w:cs="Arial"/>
          <w:sz w:val="24"/>
        </w:rPr>
        <w:t xml:space="preserve">making. The school acknowledges the two critical factors that make </w:t>
      </w:r>
      <w:r w:rsidR="00D76B6C">
        <w:rPr>
          <w:rFonts w:ascii="Arial" w:hAnsi="Arial" w:cs="Arial"/>
          <w:sz w:val="24"/>
        </w:rPr>
        <w:t xml:space="preserve">the biggest difference to Māori </w:t>
      </w:r>
      <w:r w:rsidRPr="00D76B6C">
        <w:rPr>
          <w:rFonts w:ascii="Arial" w:hAnsi="Arial" w:cs="Arial"/>
          <w:sz w:val="24"/>
        </w:rPr>
        <w:t>student achievement, as outlined in the Māori Education Strategy, K</w:t>
      </w:r>
      <w:r w:rsidR="00D76B6C">
        <w:rPr>
          <w:rFonts w:ascii="Arial" w:hAnsi="Arial" w:cs="Arial"/>
          <w:sz w:val="24"/>
        </w:rPr>
        <w:t xml:space="preserve">a Hikitia- Accelerating Success </w:t>
      </w:r>
      <w:r w:rsidRPr="00D76B6C">
        <w:rPr>
          <w:rFonts w:ascii="Arial" w:hAnsi="Arial" w:cs="Arial"/>
          <w:sz w:val="24"/>
        </w:rPr>
        <w:t>2013-2017.</w:t>
      </w:r>
    </w:p>
    <w:p w:rsidR="00F42A82" w:rsidRPr="00D76B6C" w:rsidRDefault="00F42A82" w:rsidP="007F73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76B6C">
        <w:rPr>
          <w:rFonts w:ascii="Arial" w:hAnsi="Arial" w:cs="Arial"/>
          <w:sz w:val="24"/>
        </w:rPr>
        <w:t>quality provision, leadership, teaching and learning, supported by effective governance</w:t>
      </w:r>
    </w:p>
    <w:p w:rsidR="00F42A82" w:rsidRPr="00D76B6C" w:rsidRDefault="00F42A82" w:rsidP="007F73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76B6C">
        <w:rPr>
          <w:rFonts w:ascii="Arial" w:hAnsi="Arial" w:cs="Arial"/>
          <w:sz w:val="24"/>
        </w:rPr>
        <w:t>strong engagement and contribution from parents, families, whānau, hapu and iwi.</w:t>
      </w:r>
    </w:p>
    <w:p w:rsidR="00F42A82" w:rsidRPr="00D76B6C" w:rsidRDefault="00F42A82" w:rsidP="00F42A82">
      <w:pPr>
        <w:rPr>
          <w:rFonts w:ascii="Arial" w:hAnsi="Arial" w:cs="Arial"/>
          <w:sz w:val="24"/>
        </w:rPr>
      </w:pPr>
      <w:r w:rsidRPr="00D76B6C">
        <w:rPr>
          <w:rFonts w:ascii="Arial" w:hAnsi="Arial" w:cs="Arial"/>
          <w:sz w:val="24"/>
        </w:rPr>
        <w:t>These critical factors, along with the 5 principles of Ka Hikitia, underpin the goals below.</w:t>
      </w:r>
    </w:p>
    <w:p w:rsidR="00F42A82" w:rsidRPr="00D76B6C" w:rsidRDefault="00F42A82" w:rsidP="00F42A82">
      <w:pPr>
        <w:rPr>
          <w:rFonts w:ascii="Arial" w:hAnsi="Arial" w:cs="Arial"/>
          <w:b/>
          <w:sz w:val="24"/>
        </w:rPr>
      </w:pPr>
      <w:r w:rsidRPr="00D76B6C">
        <w:rPr>
          <w:rFonts w:ascii="Arial" w:hAnsi="Arial" w:cs="Arial"/>
          <w:b/>
          <w:sz w:val="24"/>
        </w:rPr>
        <w:t>Goals</w:t>
      </w:r>
    </w:p>
    <w:p w:rsidR="00F42A82" w:rsidRPr="00D76B6C" w:rsidRDefault="00F42A82" w:rsidP="00F42A82">
      <w:pPr>
        <w:rPr>
          <w:rFonts w:ascii="Arial" w:hAnsi="Arial" w:cs="Arial"/>
          <w:sz w:val="24"/>
        </w:rPr>
      </w:pPr>
      <w:r w:rsidRPr="00D76B6C">
        <w:rPr>
          <w:rFonts w:ascii="Arial" w:hAnsi="Arial" w:cs="Arial"/>
          <w:sz w:val="24"/>
        </w:rPr>
        <w:t>1. Embed mana whenua values within school systems, policies and practices.</w:t>
      </w:r>
    </w:p>
    <w:p w:rsidR="00F42A82" w:rsidRPr="00D76B6C" w:rsidRDefault="00F42A82" w:rsidP="00F42A82">
      <w:pPr>
        <w:rPr>
          <w:rFonts w:ascii="Arial" w:hAnsi="Arial" w:cs="Arial"/>
          <w:sz w:val="24"/>
        </w:rPr>
      </w:pPr>
      <w:r w:rsidRPr="00D76B6C">
        <w:rPr>
          <w:rFonts w:ascii="Arial" w:hAnsi="Arial" w:cs="Arial"/>
          <w:sz w:val="24"/>
        </w:rPr>
        <w:t>2. Strengthen the bi-cultural confidence and compe</w:t>
      </w:r>
      <w:r w:rsidR="00FF0A18" w:rsidRPr="00D76B6C">
        <w:rPr>
          <w:rFonts w:ascii="Arial" w:hAnsi="Arial" w:cs="Arial"/>
          <w:sz w:val="24"/>
        </w:rPr>
        <w:t>tence of staff, students and Board of Trustees</w:t>
      </w:r>
      <w:r w:rsidRPr="00D76B6C">
        <w:rPr>
          <w:rFonts w:ascii="Arial" w:hAnsi="Arial" w:cs="Arial"/>
          <w:sz w:val="24"/>
        </w:rPr>
        <w:t>.</w:t>
      </w:r>
    </w:p>
    <w:p w:rsidR="00F42A82" w:rsidRPr="00D76B6C" w:rsidRDefault="00F42A82" w:rsidP="00F42A82">
      <w:pPr>
        <w:rPr>
          <w:rFonts w:ascii="Arial" w:hAnsi="Arial" w:cs="Arial"/>
          <w:sz w:val="24"/>
        </w:rPr>
      </w:pPr>
      <w:r w:rsidRPr="00D76B6C">
        <w:rPr>
          <w:rFonts w:ascii="Arial" w:hAnsi="Arial" w:cs="Arial"/>
          <w:sz w:val="24"/>
        </w:rPr>
        <w:t>3. Stre</w:t>
      </w:r>
      <w:r w:rsidR="00E45730">
        <w:rPr>
          <w:rFonts w:ascii="Arial" w:hAnsi="Arial" w:cs="Arial"/>
          <w:sz w:val="24"/>
        </w:rPr>
        <w:t>ngthen partnerships with whānau groups and local iwi particularly Ngati Raukawa</w:t>
      </w:r>
    </w:p>
    <w:p w:rsidR="00F42A82" w:rsidRPr="00D76B6C" w:rsidRDefault="00F42A82" w:rsidP="00F42A82">
      <w:pPr>
        <w:rPr>
          <w:rFonts w:ascii="Arial" w:hAnsi="Arial" w:cs="Arial"/>
          <w:sz w:val="24"/>
        </w:rPr>
      </w:pPr>
      <w:r w:rsidRPr="00D76B6C">
        <w:rPr>
          <w:rFonts w:ascii="Arial" w:hAnsi="Arial" w:cs="Arial"/>
          <w:sz w:val="24"/>
        </w:rPr>
        <w:t xml:space="preserve">4. Create a culturally inclusive and responsive learning environment </w:t>
      </w:r>
      <w:r w:rsidR="00D76B6C">
        <w:rPr>
          <w:rFonts w:ascii="Arial" w:hAnsi="Arial" w:cs="Arial"/>
          <w:sz w:val="24"/>
        </w:rPr>
        <w:t xml:space="preserve">that supports Māori students to </w:t>
      </w:r>
      <w:r w:rsidRPr="00D76B6C">
        <w:rPr>
          <w:rFonts w:ascii="Arial" w:hAnsi="Arial" w:cs="Arial"/>
          <w:sz w:val="24"/>
        </w:rPr>
        <w:t>achieve their academic potential.</w:t>
      </w:r>
    </w:p>
    <w:p w:rsidR="00D76B6C" w:rsidRDefault="00F42A82" w:rsidP="00F42A82">
      <w:pPr>
        <w:rPr>
          <w:rFonts w:ascii="Arial" w:hAnsi="Arial" w:cs="Arial"/>
          <w:sz w:val="24"/>
        </w:rPr>
      </w:pPr>
      <w:r w:rsidRPr="00D76B6C">
        <w:rPr>
          <w:rFonts w:ascii="Arial" w:hAnsi="Arial" w:cs="Arial"/>
          <w:sz w:val="24"/>
        </w:rPr>
        <w:t>5. Ensure that the learning, social, cultural and physical environmen</w:t>
      </w:r>
      <w:r w:rsidR="00D76B6C">
        <w:rPr>
          <w:rFonts w:ascii="Arial" w:hAnsi="Arial" w:cs="Arial"/>
          <w:sz w:val="24"/>
        </w:rPr>
        <w:t>t reflects and celebrates Te Ao Māori.</w:t>
      </w:r>
    </w:p>
    <w:p w:rsidR="00D76B6C" w:rsidRDefault="00D76B6C" w:rsidP="00F42A82">
      <w:pPr>
        <w:rPr>
          <w:rFonts w:ascii="Arial" w:hAnsi="Arial" w:cs="Arial"/>
          <w:sz w:val="24"/>
        </w:rPr>
      </w:pPr>
    </w:p>
    <w:p w:rsidR="00D76B6C" w:rsidRDefault="00D76B6C" w:rsidP="00F42A82">
      <w:pPr>
        <w:rPr>
          <w:rFonts w:ascii="Arial" w:hAnsi="Arial" w:cs="Arial"/>
          <w:sz w:val="24"/>
        </w:rPr>
      </w:pPr>
      <w:bookmarkStart w:id="0" w:name="_GoBack"/>
      <w:bookmarkEnd w:id="0"/>
    </w:p>
    <w:p w:rsidR="00D76B6C" w:rsidRDefault="00D76B6C" w:rsidP="00F42A82">
      <w:pPr>
        <w:rPr>
          <w:rFonts w:ascii="Arial" w:hAnsi="Arial" w:cs="Arial"/>
          <w:sz w:val="24"/>
        </w:rPr>
      </w:pPr>
    </w:p>
    <w:p w:rsidR="00D76B6C" w:rsidRDefault="00D76B6C" w:rsidP="00F42A82">
      <w:pPr>
        <w:rPr>
          <w:rFonts w:ascii="Arial" w:hAnsi="Arial" w:cs="Arial"/>
          <w:sz w:val="24"/>
        </w:rPr>
      </w:pPr>
    </w:p>
    <w:p w:rsidR="00D76B6C" w:rsidRPr="00D76B6C" w:rsidRDefault="00D76B6C" w:rsidP="00F42A82">
      <w:pPr>
        <w:rPr>
          <w:rFonts w:ascii="Arial" w:hAnsi="Arial" w:cs="Arial"/>
          <w:sz w:val="24"/>
        </w:rPr>
      </w:pPr>
    </w:p>
    <w:p w:rsidR="00D76B6C" w:rsidRDefault="00D76B6C" w:rsidP="00F42A82"/>
    <w:p w:rsidR="00F42A82" w:rsidRDefault="00F42A82" w:rsidP="00F42A82">
      <w:pPr>
        <w:rPr>
          <w:b/>
        </w:rPr>
      </w:pPr>
      <w:r w:rsidRPr="00AD56A9">
        <w:rPr>
          <w:b/>
        </w:rPr>
        <w:t>Key documents and tools to support this policy</w:t>
      </w:r>
    </w:p>
    <w:p w:rsidR="002649F0" w:rsidRPr="00AD56A9" w:rsidRDefault="002649F0" w:rsidP="00F42A82">
      <w:pPr>
        <w:rPr>
          <w:b/>
        </w:rPr>
      </w:pPr>
      <w:r>
        <w:rPr>
          <w:b/>
        </w:rPr>
        <w:t>Te Tiriti-o-Waitangi</w:t>
      </w:r>
    </w:p>
    <w:p w:rsidR="00F42A82" w:rsidRDefault="00F42A82" w:rsidP="00F42A82">
      <w:r>
        <w:t>The New Zealand Curriculum</w:t>
      </w:r>
    </w:p>
    <w:p w:rsidR="00F42A82" w:rsidRDefault="00F42A82" w:rsidP="00F42A82">
      <w:r>
        <w:t>Ka Hikitia: Accelerating Success 2013-2017</w:t>
      </w:r>
    </w:p>
    <w:p w:rsidR="00F42A82" w:rsidRDefault="00F42A82" w:rsidP="00F42A82">
      <w:r>
        <w:t>Departmental reports on the achievement of priority learners</w:t>
      </w:r>
    </w:p>
    <w:p w:rsidR="00F42A82" w:rsidRDefault="00F42A82" w:rsidP="00F42A82">
      <w:r>
        <w:t>School Charter</w:t>
      </w:r>
      <w:r w:rsidR="007F7301">
        <w:t>.</w:t>
      </w:r>
    </w:p>
    <w:p w:rsidR="00D76B6C" w:rsidRDefault="00D76B6C" w:rsidP="00F42A82"/>
    <w:p w:rsidR="00D76B6C" w:rsidRPr="00D76B6C" w:rsidRDefault="00D76B6C" w:rsidP="00D76B6C">
      <w:pPr>
        <w:tabs>
          <w:tab w:val="center" w:pos="4767"/>
        </w:tabs>
        <w:spacing w:after="5" w:line="250" w:lineRule="auto"/>
        <w:rPr>
          <w:rFonts w:ascii="Arial" w:eastAsia="Arial" w:hAnsi="Arial" w:cs="Arial"/>
          <w:color w:val="000000"/>
          <w:sz w:val="24"/>
        </w:rPr>
      </w:pPr>
      <w:r w:rsidRPr="00D76B6C">
        <w:rPr>
          <w:rFonts w:ascii="Arial" w:eastAsia="Arial" w:hAnsi="Arial" w:cs="Arial"/>
          <w:color w:val="000000"/>
          <w:sz w:val="24"/>
        </w:rPr>
        <w:t xml:space="preserve">Ratified by Board </w:t>
      </w:r>
      <w:r w:rsidRPr="00D76B6C">
        <w:rPr>
          <w:rFonts w:ascii="Arial" w:eastAsia="Arial" w:hAnsi="Arial" w:cs="Arial"/>
          <w:color w:val="000000"/>
          <w:sz w:val="24"/>
        </w:rPr>
        <w:tab/>
        <w:t xml:space="preserve">_________________________                   signed for BOT </w:t>
      </w:r>
    </w:p>
    <w:p w:rsidR="00D76B6C" w:rsidRPr="00D76B6C" w:rsidRDefault="00D76B6C" w:rsidP="00D76B6C">
      <w:pPr>
        <w:spacing w:after="0"/>
        <w:rPr>
          <w:rFonts w:ascii="Arial" w:eastAsia="Arial" w:hAnsi="Arial" w:cs="Arial"/>
          <w:color w:val="000000"/>
          <w:sz w:val="24"/>
        </w:rPr>
      </w:pPr>
      <w:r w:rsidRPr="00D76B6C">
        <w:rPr>
          <w:rFonts w:ascii="Arial" w:eastAsia="Arial" w:hAnsi="Arial" w:cs="Arial"/>
          <w:color w:val="000000"/>
          <w:sz w:val="24"/>
        </w:rPr>
        <w:t xml:space="preserve"> </w:t>
      </w:r>
    </w:p>
    <w:p w:rsidR="00D76B6C" w:rsidRPr="00D76B6C" w:rsidRDefault="00D76B6C" w:rsidP="00D76B6C">
      <w:pPr>
        <w:tabs>
          <w:tab w:val="center" w:pos="720"/>
          <w:tab w:val="center" w:pos="1440"/>
          <w:tab w:val="center" w:pos="2160"/>
          <w:tab w:val="center" w:pos="2881"/>
          <w:tab w:val="center" w:pos="4202"/>
          <w:tab w:val="center" w:pos="6028"/>
        </w:tabs>
        <w:spacing w:after="5" w:line="250" w:lineRule="auto"/>
        <w:rPr>
          <w:rFonts w:ascii="Arial" w:eastAsia="Arial" w:hAnsi="Arial" w:cs="Arial"/>
          <w:color w:val="000000"/>
          <w:sz w:val="24"/>
        </w:rPr>
      </w:pPr>
      <w:r w:rsidRPr="00D76B6C">
        <w:rPr>
          <w:rFonts w:ascii="Arial" w:eastAsia="Arial" w:hAnsi="Arial" w:cs="Arial"/>
          <w:color w:val="000000"/>
          <w:sz w:val="24"/>
        </w:rPr>
        <w:t xml:space="preserve"> Meeting Date</w:t>
      </w:r>
      <w:r w:rsidRPr="00D76B6C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D76B6C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D76B6C">
        <w:rPr>
          <w:rFonts w:ascii="Arial" w:eastAsia="Arial" w:hAnsi="Arial" w:cs="Arial"/>
          <w:color w:val="000000"/>
          <w:sz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</w:rPr>
        <w:t>00</w:t>
      </w:r>
      <w:r w:rsidRPr="00D76B6C">
        <w:rPr>
          <w:rFonts w:ascii="Arial" w:eastAsia="Arial" w:hAnsi="Arial" w:cs="Arial"/>
          <w:color w:val="000000"/>
          <w:sz w:val="24"/>
        </w:rPr>
        <w:t>/</w:t>
      </w:r>
      <w:r>
        <w:rPr>
          <w:rFonts w:ascii="Arial" w:eastAsia="Arial" w:hAnsi="Arial" w:cs="Arial"/>
          <w:color w:val="000000"/>
          <w:sz w:val="24"/>
        </w:rPr>
        <w:t>03/2017</w:t>
      </w:r>
      <w:r w:rsidRPr="00D76B6C">
        <w:rPr>
          <w:rFonts w:ascii="Arial" w:eastAsia="Arial" w:hAnsi="Arial" w:cs="Arial"/>
          <w:color w:val="000000"/>
          <w:sz w:val="24"/>
        </w:rPr>
        <w:t xml:space="preserve">  </w:t>
      </w:r>
      <w:r w:rsidRPr="00D76B6C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:rsidR="00D76B6C" w:rsidRPr="00D76B6C" w:rsidRDefault="00D76B6C" w:rsidP="00D76B6C">
      <w:pPr>
        <w:spacing w:after="0"/>
        <w:rPr>
          <w:rFonts w:ascii="Arial" w:eastAsia="Arial" w:hAnsi="Arial" w:cs="Arial"/>
          <w:color w:val="000000"/>
          <w:sz w:val="24"/>
        </w:rPr>
      </w:pPr>
      <w:r w:rsidRPr="00D76B6C">
        <w:rPr>
          <w:rFonts w:ascii="Arial" w:eastAsia="Arial" w:hAnsi="Arial" w:cs="Arial"/>
          <w:color w:val="000000"/>
          <w:sz w:val="24"/>
        </w:rPr>
        <w:t xml:space="preserve"> </w:t>
      </w:r>
    </w:p>
    <w:p w:rsidR="00D76B6C" w:rsidRDefault="00D76B6C" w:rsidP="00D76B6C">
      <w:r w:rsidRPr="00D76B6C">
        <w:rPr>
          <w:rFonts w:ascii="Arial" w:eastAsia="Arial" w:hAnsi="Arial" w:cs="Arial"/>
          <w:color w:val="000000"/>
          <w:sz w:val="24"/>
        </w:rPr>
        <w:t>Review</w:t>
      </w:r>
      <w:r>
        <w:rPr>
          <w:rFonts w:ascii="Arial" w:eastAsia="Arial" w:hAnsi="Arial" w:cs="Arial"/>
          <w:color w:val="000000"/>
          <w:sz w:val="24"/>
        </w:rPr>
        <w:t xml:space="preserve">: </w:t>
      </w:r>
      <w:r>
        <w:rPr>
          <w:rFonts w:ascii="Arial" w:eastAsia="Arial" w:hAnsi="Arial" w:cs="Arial"/>
          <w:color w:val="000000"/>
          <w:sz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</w:rPr>
        <w:tab/>
        <w:t>03/2020</w:t>
      </w:r>
      <w:r w:rsidRPr="00D76B6C">
        <w:rPr>
          <w:rFonts w:ascii="Arial" w:eastAsia="Arial" w:hAnsi="Arial" w:cs="Arial"/>
          <w:color w:val="000000"/>
          <w:sz w:val="24"/>
        </w:rPr>
        <w:t xml:space="preserve"> </w:t>
      </w:r>
    </w:p>
    <w:sectPr w:rsidR="00D76B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B0B" w:rsidRDefault="007C2B0B" w:rsidP="00FF0A18">
      <w:pPr>
        <w:spacing w:after="0" w:line="240" w:lineRule="auto"/>
      </w:pPr>
      <w:r>
        <w:separator/>
      </w:r>
    </w:p>
  </w:endnote>
  <w:endnote w:type="continuationSeparator" w:id="0">
    <w:p w:rsidR="007C2B0B" w:rsidRDefault="007C2B0B" w:rsidP="00FF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9F0" w:rsidRDefault="002649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9F0" w:rsidRDefault="002649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9F0" w:rsidRDefault="00264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B0B" w:rsidRDefault="007C2B0B" w:rsidP="00FF0A18">
      <w:pPr>
        <w:spacing w:after="0" w:line="240" w:lineRule="auto"/>
      </w:pPr>
      <w:r>
        <w:separator/>
      </w:r>
    </w:p>
  </w:footnote>
  <w:footnote w:type="continuationSeparator" w:id="0">
    <w:p w:rsidR="007C2B0B" w:rsidRDefault="007C2B0B" w:rsidP="00FF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9F0" w:rsidRDefault="007C2B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08344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538135 [240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9F0" w:rsidRDefault="007C2B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08345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538135 [240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9F0" w:rsidRDefault="007C2B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08343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538135 [240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51709"/>
    <w:multiLevelType w:val="hybridMultilevel"/>
    <w:tmpl w:val="3738BE06"/>
    <w:lvl w:ilvl="0" w:tplc="2B0E209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23C1C"/>
    <w:multiLevelType w:val="hybridMultilevel"/>
    <w:tmpl w:val="77E05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82"/>
    <w:rsid w:val="00160AE6"/>
    <w:rsid w:val="0026280C"/>
    <w:rsid w:val="002649F0"/>
    <w:rsid w:val="00692CE9"/>
    <w:rsid w:val="007C2B0B"/>
    <w:rsid w:val="007F7301"/>
    <w:rsid w:val="00AD56A9"/>
    <w:rsid w:val="00C20EEC"/>
    <w:rsid w:val="00CE13CC"/>
    <w:rsid w:val="00D76B6C"/>
    <w:rsid w:val="00E45730"/>
    <w:rsid w:val="00F42A82"/>
    <w:rsid w:val="00FB1148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FCF38B"/>
  <w15:chartTrackingRefBased/>
  <w15:docId w15:val="{E249A89E-6AA8-4E9C-9643-F632E9E6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A18"/>
  </w:style>
  <w:style w:type="paragraph" w:styleId="Footer">
    <w:name w:val="footer"/>
    <w:basedOn w:val="Normal"/>
    <w:link w:val="FooterChar"/>
    <w:uiPriority w:val="99"/>
    <w:unhideWhenUsed/>
    <w:rsid w:val="00FF0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1595-DC72-49F7-9DB1-12C75A1F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 Chair</dc:creator>
  <cp:keywords/>
  <dc:description/>
  <cp:lastModifiedBy>BOT Chair</cp:lastModifiedBy>
  <cp:revision>7</cp:revision>
  <dcterms:created xsi:type="dcterms:W3CDTF">2016-12-05T04:22:00Z</dcterms:created>
  <dcterms:modified xsi:type="dcterms:W3CDTF">2017-01-22T01:39:00Z</dcterms:modified>
</cp:coreProperties>
</file>