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531" w:rsidRDefault="00E654E6">
      <w:pPr>
        <w:spacing w:after="0" w:line="259" w:lineRule="auto"/>
        <w:ind w:left="167" w:firstLine="0"/>
        <w:jc w:val="center"/>
      </w:pPr>
      <w:r>
        <w:rPr>
          <w:b/>
          <w:sz w:val="30"/>
        </w:rPr>
        <w:t xml:space="preserve"> </w:t>
      </w:r>
    </w:p>
    <w:p w:rsidR="00B14531" w:rsidRPr="00E654E6" w:rsidRDefault="00E654E6" w:rsidP="00E654E6">
      <w:pPr>
        <w:spacing w:after="0" w:line="240" w:lineRule="auto"/>
        <w:ind w:left="44" w:firstLine="0"/>
        <w:jc w:val="center"/>
        <w:rPr>
          <w:rFonts w:asciiTheme="minorHAnsi" w:hAnsiTheme="minorHAnsi" w:cstheme="minorHAnsi"/>
        </w:rPr>
      </w:pPr>
      <w:r w:rsidRPr="00E654E6">
        <w:rPr>
          <w:rFonts w:asciiTheme="minorHAnsi" w:hAnsiTheme="minorHAnsi" w:cstheme="minorHAnsi"/>
          <w:b/>
          <w:sz w:val="30"/>
        </w:rPr>
        <w:t xml:space="preserve">Drug-Free Policy </w:t>
      </w:r>
    </w:p>
    <w:p w:rsidR="00B14531" w:rsidRPr="00E654E6" w:rsidRDefault="00E654E6" w:rsidP="00E654E6">
      <w:pPr>
        <w:spacing w:after="72" w:line="240" w:lineRule="auto"/>
        <w:ind w:left="0" w:firstLine="0"/>
        <w:jc w:val="left"/>
        <w:rPr>
          <w:rFonts w:asciiTheme="minorHAnsi" w:hAnsiTheme="minorHAnsi" w:cstheme="minorHAnsi"/>
        </w:rPr>
      </w:pPr>
      <w:r w:rsidRPr="00E654E6">
        <w:rPr>
          <w:rFonts w:asciiTheme="minorHAnsi" w:hAnsiTheme="minorHAnsi" w:cstheme="minorHAnsi"/>
          <w:b/>
          <w:sz w:val="16"/>
        </w:rPr>
        <w:t xml:space="preserve"> </w:t>
      </w:r>
    </w:p>
    <w:p w:rsidR="00B14531" w:rsidRPr="00E654E6" w:rsidRDefault="00E654E6" w:rsidP="00E654E6">
      <w:pPr>
        <w:spacing w:after="139" w:line="240" w:lineRule="auto"/>
        <w:ind w:left="0" w:firstLine="0"/>
        <w:jc w:val="left"/>
        <w:rPr>
          <w:rFonts w:asciiTheme="minorHAnsi" w:hAnsiTheme="minorHAnsi" w:cstheme="minorHAnsi"/>
        </w:rPr>
      </w:pPr>
      <w:r w:rsidRPr="00E654E6">
        <w:rPr>
          <w:rFonts w:asciiTheme="minorHAnsi" w:hAnsiTheme="minorHAnsi" w:cstheme="minorHAnsi"/>
        </w:rPr>
        <w:t xml:space="preserve"> </w:t>
      </w:r>
    </w:p>
    <w:p w:rsidR="00B14531" w:rsidRPr="00E654E6" w:rsidRDefault="00E654E6" w:rsidP="00E654E6">
      <w:pPr>
        <w:pStyle w:val="Heading1"/>
        <w:spacing w:line="240" w:lineRule="auto"/>
        <w:ind w:left="-5"/>
        <w:rPr>
          <w:rFonts w:asciiTheme="minorHAnsi" w:hAnsiTheme="minorHAnsi" w:cstheme="minorHAnsi"/>
        </w:rPr>
      </w:pPr>
      <w:r w:rsidRPr="00E654E6">
        <w:rPr>
          <w:rFonts w:asciiTheme="minorHAnsi" w:hAnsiTheme="minorHAnsi" w:cstheme="minorHAnsi"/>
        </w:rPr>
        <w:t xml:space="preserve">Purpose </w:t>
      </w:r>
    </w:p>
    <w:p w:rsidR="00B14531" w:rsidRPr="00E654E6" w:rsidRDefault="00E654E6" w:rsidP="00E654E6">
      <w:pPr>
        <w:numPr>
          <w:ilvl w:val="0"/>
          <w:numId w:val="1"/>
        </w:numPr>
        <w:spacing w:line="240" w:lineRule="auto"/>
        <w:ind w:hanging="360"/>
        <w:rPr>
          <w:rFonts w:asciiTheme="minorHAnsi" w:hAnsiTheme="minorHAnsi" w:cstheme="minorHAnsi"/>
        </w:rPr>
      </w:pPr>
      <w:r w:rsidRPr="00E654E6">
        <w:rPr>
          <w:rFonts w:asciiTheme="minorHAnsi" w:hAnsiTheme="minorHAnsi" w:cstheme="minorHAnsi"/>
        </w:rPr>
        <w:t xml:space="preserve">Create a drug-free school environment in the interests of student health, </w:t>
      </w:r>
      <w:r w:rsidR="00735C1C" w:rsidRPr="00E654E6">
        <w:rPr>
          <w:rFonts w:asciiTheme="minorHAnsi" w:hAnsiTheme="minorHAnsi" w:cstheme="minorHAnsi"/>
        </w:rPr>
        <w:t>achievement and</w:t>
      </w:r>
      <w:r w:rsidRPr="00E654E6">
        <w:rPr>
          <w:rFonts w:asciiTheme="minorHAnsi" w:hAnsiTheme="minorHAnsi" w:cstheme="minorHAnsi"/>
        </w:rPr>
        <w:t xml:space="preserve"> social cohesiveness. </w:t>
      </w:r>
    </w:p>
    <w:p w:rsidR="00B14531" w:rsidRPr="00E654E6" w:rsidRDefault="00E654E6" w:rsidP="00E654E6">
      <w:pPr>
        <w:numPr>
          <w:ilvl w:val="0"/>
          <w:numId w:val="1"/>
        </w:numPr>
        <w:spacing w:line="240" w:lineRule="auto"/>
        <w:ind w:hanging="360"/>
        <w:rPr>
          <w:rFonts w:asciiTheme="minorHAnsi" w:hAnsiTheme="minorHAnsi" w:cstheme="minorHAnsi"/>
        </w:rPr>
      </w:pPr>
      <w:r w:rsidRPr="00E654E6">
        <w:rPr>
          <w:rFonts w:asciiTheme="minorHAnsi" w:hAnsiTheme="minorHAnsi" w:cstheme="minorHAnsi"/>
        </w:rPr>
        <w:t xml:space="preserve">Promote sound health practices, personal responsibility and well considered lifestyle choices. </w:t>
      </w:r>
    </w:p>
    <w:p w:rsidR="00B14531" w:rsidRPr="00E654E6" w:rsidRDefault="00E654E6" w:rsidP="00E654E6">
      <w:pPr>
        <w:numPr>
          <w:ilvl w:val="0"/>
          <w:numId w:val="1"/>
        </w:numPr>
        <w:spacing w:after="165" w:line="240" w:lineRule="auto"/>
        <w:ind w:hanging="360"/>
        <w:rPr>
          <w:rFonts w:asciiTheme="minorHAnsi" w:hAnsiTheme="minorHAnsi" w:cstheme="minorHAnsi"/>
        </w:rPr>
      </w:pPr>
      <w:r w:rsidRPr="00E654E6">
        <w:rPr>
          <w:rFonts w:asciiTheme="minorHAnsi" w:hAnsiTheme="minorHAnsi" w:cstheme="minorHAnsi"/>
        </w:rPr>
        <w:t>Ens</w:t>
      </w:r>
      <w:r w:rsidR="00735C1C">
        <w:rPr>
          <w:rFonts w:asciiTheme="minorHAnsi" w:hAnsiTheme="minorHAnsi" w:cstheme="minorHAnsi"/>
        </w:rPr>
        <w:t>ure that the school community are</w:t>
      </w:r>
      <w:bookmarkStart w:id="0" w:name="_GoBack"/>
      <w:bookmarkEnd w:id="0"/>
      <w:r w:rsidRPr="00E654E6">
        <w:rPr>
          <w:rFonts w:asciiTheme="minorHAnsi" w:hAnsiTheme="minorHAnsi" w:cstheme="minorHAnsi"/>
        </w:rPr>
        <w:t xml:space="preserve"> informed about </w:t>
      </w:r>
      <w:r w:rsidR="00735C1C">
        <w:rPr>
          <w:rFonts w:asciiTheme="minorHAnsi" w:hAnsiTheme="minorHAnsi" w:cstheme="minorHAnsi"/>
        </w:rPr>
        <w:t xml:space="preserve">the </w:t>
      </w:r>
      <w:r w:rsidR="005D0D0A" w:rsidRPr="00E654E6">
        <w:rPr>
          <w:rFonts w:asciiTheme="minorHAnsi" w:hAnsiTheme="minorHAnsi" w:cstheme="minorHAnsi"/>
        </w:rPr>
        <w:t>THS</w:t>
      </w:r>
      <w:r w:rsidRPr="00E654E6">
        <w:rPr>
          <w:rFonts w:asciiTheme="minorHAnsi" w:hAnsiTheme="minorHAnsi" w:cstheme="minorHAnsi"/>
        </w:rPr>
        <w:t xml:space="preserve"> Drug-Free policy. </w:t>
      </w:r>
    </w:p>
    <w:p w:rsidR="00B14531" w:rsidRPr="00E654E6" w:rsidRDefault="00E654E6" w:rsidP="00E654E6">
      <w:pPr>
        <w:numPr>
          <w:ilvl w:val="0"/>
          <w:numId w:val="1"/>
        </w:numPr>
        <w:spacing w:line="240" w:lineRule="auto"/>
        <w:ind w:hanging="360"/>
        <w:rPr>
          <w:rFonts w:asciiTheme="minorHAnsi" w:hAnsiTheme="minorHAnsi" w:cstheme="minorHAnsi"/>
        </w:rPr>
      </w:pPr>
      <w:r w:rsidRPr="00E654E6">
        <w:rPr>
          <w:rFonts w:asciiTheme="minorHAnsi" w:hAnsiTheme="minorHAnsi" w:cstheme="minorHAnsi"/>
        </w:rPr>
        <w:t xml:space="preserve">Make explicit to students and parents the disciplinary consequences of any involvement with drugs at school. </w:t>
      </w:r>
    </w:p>
    <w:p w:rsidR="00B14531" w:rsidRPr="00E654E6" w:rsidRDefault="00E654E6" w:rsidP="00E654E6">
      <w:pPr>
        <w:numPr>
          <w:ilvl w:val="0"/>
          <w:numId w:val="1"/>
        </w:numPr>
        <w:spacing w:line="240" w:lineRule="auto"/>
        <w:ind w:hanging="360"/>
        <w:rPr>
          <w:rFonts w:asciiTheme="minorHAnsi" w:hAnsiTheme="minorHAnsi" w:cstheme="minorHAnsi"/>
        </w:rPr>
      </w:pPr>
      <w:r w:rsidRPr="00E654E6">
        <w:rPr>
          <w:rFonts w:asciiTheme="minorHAnsi" w:hAnsiTheme="minorHAnsi" w:cstheme="minorHAnsi"/>
        </w:rPr>
        <w:t xml:space="preserve">Document and inform the school community concerning </w:t>
      </w:r>
      <w:r w:rsidR="005D0D0A" w:rsidRPr="00E654E6">
        <w:rPr>
          <w:rFonts w:asciiTheme="minorHAnsi" w:hAnsiTheme="minorHAnsi" w:cstheme="minorHAnsi"/>
        </w:rPr>
        <w:t>THS</w:t>
      </w:r>
      <w:r w:rsidRPr="00E654E6">
        <w:rPr>
          <w:rFonts w:asciiTheme="minorHAnsi" w:hAnsiTheme="minorHAnsi" w:cstheme="minorHAnsi"/>
        </w:rPr>
        <w:t xml:space="preserve">’s position with respect to search and seizure in relation to drug-related offences. </w:t>
      </w:r>
    </w:p>
    <w:p w:rsidR="00B14531" w:rsidRPr="00E654E6" w:rsidRDefault="00E654E6" w:rsidP="00E654E6">
      <w:pPr>
        <w:numPr>
          <w:ilvl w:val="0"/>
          <w:numId w:val="1"/>
        </w:numPr>
        <w:spacing w:after="0" w:line="240" w:lineRule="auto"/>
        <w:ind w:hanging="360"/>
        <w:rPr>
          <w:rFonts w:asciiTheme="minorHAnsi" w:hAnsiTheme="minorHAnsi" w:cstheme="minorHAnsi"/>
        </w:rPr>
      </w:pPr>
      <w:r w:rsidRPr="00E654E6">
        <w:rPr>
          <w:rFonts w:asciiTheme="minorHAnsi" w:hAnsiTheme="minorHAnsi" w:cstheme="minorHAnsi"/>
        </w:rPr>
        <w:t xml:space="preserve">Document and inform students and parents concerning </w:t>
      </w:r>
      <w:r w:rsidR="005D0D0A" w:rsidRPr="00E654E6">
        <w:rPr>
          <w:rFonts w:asciiTheme="minorHAnsi" w:hAnsiTheme="minorHAnsi" w:cstheme="minorHAnsi"/>
        </w:rPr>
        <w:t>THS</w:t>
      </w:r>
      <w:r w:rsidRPr="00E654E6">
        <w:rPr>
          <w:rFonts w:asciiTheme="minorHAnsi" w:hAnsiTheme="minorHAnsi" w:cstheme="minorHAnsi"/>
        </w:rPr>
        <w:t xml:space="preserve">’s requirements for drug testing and counselling for students who breach this drug free policy. </w:t>
      </w:r>
    </w:p>
    <w:p w:rsidR="00B14531" w:rsidRPr="00E654E6" w:rsidRDefault="00E654E6" w:rsidP="00E654E6">
      <w:pPr>
        <w:spacing w:after="139" w:line="240" w:lineRule="auto"/>
        <w:ind w:left="0" w:firstLine="0"/>
        <w:jc w:val="left"/>
        <w:rPr>
          <w:rFonts w:asciiTheme="minorHAnsi" w:hAnsiTheme="minorHAnsi" w:cstheme="minorHAnsi"/>
        </w:rPr>
      </w:pPr>
      <w:r w:rsidRPr="00E654E6">
        <w:rPr>
          <w:rFonts w:asciiTheme="minorHAnsi" w:hAnsiTheme="minorHAnsi" w:cstheme="minorHAnsi"/>
        </w:rPr>
        <w:t xml:space="preserve"> </w:t>
      </w:r>
    </w:p>
    <w:p w:rsidR="00B14531" w:rsidRPr="00E654E6" w:rsidRDefault="00E654E6" w:rsidP="00E654E6">
      <w:pPr>
        <w:pStyle w:val="Heading1"/>
        <w:spacing w:after="139" w:line="240" w:lineRule="auto"/>
        <w:ind w:left="-5"/>
        <w:rPr>
          <w:rFonts w:asciiTheme="minorHAnsi" w:hAnsiTheme="minorHAnsi" w:cstheme="minorHAnsi"/>
        </w:rPr>
      </w:pPr>
      <w:r w:rsidRPr="00E654E6">
        <w:rPr>
          <w:rFonts w:asciiTheme="minorHAnsi" w:hAnsiTheme="minorHAnsi" w:cstheme="minorHAnsi"/>
        </w:rPr>
        <w:t xml:space="preserve">Definition </w:t>
      </w:r>
    </w:p>
    <w:p w:rsidR="00B14531" w:rsidRPr="00E654E6" w:rsidRDefault="00E654E6" w:rsidP="00E654E6">
      <w:pPr>
        <w:spacing w:after="0" w:line="240" w:lineRule="auto"/>
        <w:ind w:left="0" w:firstLine="0"/>
        <w:rPr>
          <w:rFonts w:asciiTheme="minorHAnsi" w:hAnsiTheme="minorHAnsi" w:cstheme="minorHAnsi"/>
        </w:rPr>
      </w:pPr>
      <w:r w:rsidRPr="00E654E6">
        <w:rPr>
          <w:rFonts w:asciiTheme="minorHAnsi" w:hAnsiTheme="minorHAnsi" w:cstheme="minorHAnsi"/>
        </w:rPr>
        <w:t xml:space="preserve">For the purposes of this Drug-Free policy a drug is defined as alcohol, tobacco, illegal drugs as listed in the Misuse of Drugs Act (such as marijuana, methamphetamine or “P”, and psychoactive substances such as “party pills”, “designer drugs”, and synthetic cannabis), inhalants (such as petrol and solvents), prescription and pharmacy-only drugs and/or medicines used outside medical or pharmaceutical advice and any other substances used for psycho-active effects. </w:t>
      </w:r>
    </w:p>
    <w:p w:rsidR="00B14531" w:rsidRPr="00E654E6" w:rsidRDefault="00E654E6" w:rsidP="00E654E6">
      <w:pPr>
        <w:spacing w:after="139" w:line="240" w:lineRule="auto"/>
        <w:ind w:left="0" w:firstLine="0"/>
        <w:jc w:val="left"/>
        <w:rPr>
          <w:rFonts w:asciiTheme="minorHAnsi" w:hAnsiTheme="minorHAnsi" w:cstheme="minorHAnsi"/>
        </w:rPr>
      </w:pPr>
      <w:r w:rsidRPr="00E654E6">
        <w:rPr>
          <w:rFonts w:asciiTheme="minorHAnsi" w:hAnsiTheme="minorHAnsi" w:cstheme="minorHAnsi"/>
        </w:rPr>
        <w:t xml:space="preserve"> </w:t>
      </w:r>
    </w:p>
    <w:p w:rsidR="00B14531" w:rsidRPr="00E654E6" w:rsidRDefault="00E654E6" w:rsidP="00E654E6">
      <w:pPr>
        <w:pStyle w:val="Heading1"/>
        <w:spacing w:line="240" w:lineRule="auto"/>
        <w:ind w:left="-5"/>
        <w:rPr>
          <w:rFonts w:asciiTheme="minorHAnsi" w:hAnsiTheme="minorHAnsi" w:cstheme="minorHAnsi"/>
        </w:rPr>
      </w:pPr>
      <w:r w:rsidRPr="00E654E6">
        <w:rPr>
          <w:rFonts w:asciiTheme="minorHAnsi" w:hAnsiTheme="minorHAnsi" w:cstheme="minorHAnsi"/>
        </w:rPr>
        <w:t xml:space="preserve">Guidelines </w:t>
      </w:r>
    </w:p>
    <w:p w:rsidR="00B14531" w:rsidRPr="00E654E6" w:rsidRDefault="00E654E6" w:rsidP="00E654E6">
      <w:pPr>
        <w:numPr>
          <w:ilvl w:val="0"/>
          <w:numId w:val="2"/>
        </w:numPr>
        <w:spacing w:after="139" w:line="240" w:lineRule="auto"/>
        <w:ind w:hanging="360"/>
        <w:rPr>
          <w:rFonts w:asciiTheme="minorHAnsi" w:hAnsiTheme="minorHAnsi" w:cstheme="minorHAnsi"/>
        </w:rPr>
      </w:pPr>
      <w:r w:rsidRPr="00E654E6">
        <w:rPr>
          <w:rFonts w:asciiTheme="minorHAnsi" w:hAnsiTheme="minorHAnsi" w:cstheme="minorHAnsi"/>
        </w:rPr>
        <w:t xml:space="preserve">Staff, students and the community will be informed about the </w:t>
      </w:r>
      <w:r w:rsidR="005D0D0A" w:rsidRPr="00E654E6">
        <w:rPr>
          <w:rFonts w:asciiTheme="minorHAnsi" w:hAnsiTheme="minorHAnsi" w:cstheme="minorHAnsi"/>
        </w:rPr>
        <w:t>school</w:t>
      </w:r>
      <w:r w:rsidRPr="00E654E6">
        <w:rPr>
          <w:rFonts w:asciiTheme="minorHAnsi" w:hAnsiTheme="minorHAnsi" w:cstheme="minorHAnsi"/>
        </w:rPr>
        <w:t xml:space="preserve">’s Drug-Free </w:t>
      </w:r>
    </w:p>
    <w:p w:rsidR="00B14531" w:rsidRPr="00E654E6" w:rsidRDefault="00735C1C" w:rsidP="00E654E6">
      <w:pPr>
        <w:spacing w:after="164" w:line="240" w:lineRule="auto"/>
        <w:ind w:left="720" w:firstLine="0"/>
        <w:rPr>
          <w:rFonts w:asciiTheme="minorHAnsi" w:hAnsiTheme="minorHAnsi" w:cstheme="minorHAnsi"/>
        </w:rPr>
      </w:pPr>
      <w:r w:rsidRPr="00E654E6">
        <w:rPr>
          <w:rFonts w:asciiTheme="minorHAnsi" w:hAnsiTheme="minorHAnsi" w:cstheme="minorHAnsi"/>
        </w:rPr>
        <w:t>Policy</w:t>
      </w:r>
      <w:r w:rsidR="00E654E6" w:rsidRPr="00E654E6">
        <w:rPr>
          <w:rFonts w:asciiTheme="minorHAnsi" w:hAnsiTheme="minorHAnsi" w:cstheme="minorHAnsi"/>
        </w:rPr>
        <w:t xml:space="preserve">. </w:t>
      </w:r>
    </w:p>
    <w:p w:rsidR="00B14531" w:rsidRPr="00E654E6" w:rsidRDefault="00E654E6" w:rsidP="00E654E6">
      <w:pPr>
        <w:numPr>
          <w:ilvl w:val="0"/>
          <w:numId w:val="2"/>
        </w:numPr>
        <w:spacing w:line="240" w:lineRule="auto"/>
        <w:ind w:hanging="360"/>
        <w:rPr>
          <w:rFonts w:asciiTheme="minorHAnsi" w:hAnsiTheme="minorHAnsi" w:cstheme="minorHAnsi"/>
        </w:rPr>
      </w:pPr>
      <w:r w:rsidRPr="00E654E6">
        <w:rPr>
          <w:rFonts w:asciiTheme="minorHAnsi" w:hAnsiTheme="minorHAnsi" w:cstheme="minorHAnsi"/>
        </w:rPr>
        <w:t xml:space="preserve">The school will educate students about drugs and related issues within the curriculum; the staff and the wider school community will receive educational material according to need. </w:t>
      </w:r>
    </w:p>
    <w:p w:rsidR="00B14531" w:rsidRPr="00E654E6" w:rsidRDefault="00E654E6" w:rsidP="00E654E6">
      <w:pPr>
        <w:numPr>
          <w:ilvl w:val="0"/>
          <w:numId w:val="2"/>
        </w:numPr>
        <w:spacing w:line="240" w:lineRule="auto"/>
        <w:ind w:hanging="360"/>
        <w:rPr>
          <w:rFonts w:asciiTheme="minorHAnsi" w:hAnsiTheme="minorHAnsi" w:cstheme="minorHAnsi"/>
        </w:rPr>
      </w:pPr>
      <w:r w:rsidRPr="00E654E6">
        <w:rPr>
          <w:rFonts w:asciiTheme="minorHAnsi" w:hAnsiTheme="minorHAnsi" w:cstheme="minorHAnsi"/>
        </w:rPr>
        <w:t>Students will not have in their possession, use, supply, sell, buy, give or otherwise exchange drugs at school or on the way to and from school or arrange any drug</w:t>
      </w:r>
      <w:r w:rsidR="005D0D0A" w:rsidRPr="00E654E6">
        <w:rPr>
          <w:rFonts w:asciiTheme="minorHAnsi" w:hAnsiTheme="minorHAnsi" w:cstheme="minorHAnsi"/>
        </w:rPr>
        <w:t xml:space="preserve"> </w:t>
      </w:r>
      <w:r w:rsidRPr="00E654E6">
        <w:rPr>
          <w:rFonts w:asciiTheme="minorHAnsi" w:hAnsiTheme="minorHAnsi" w:cstheme="minorHAnsi"/>
        </w:rPr>
        <w:t xml:space="preserve">related transactions. </w:t>
      </w:r>
    </w:p>
    <w:p w:rsidR="00B14531" w:rsidRPr="00E654E6" w:rsidRDefault="00E654E6" w:rsidP="00E654E6">
      <w:pPr>
        <w:numPr>
          <w:ilvl w:val="0"/>
          <w:numId w:val="2"/>
        </w:numPr>
        <w:spacing w:line="240" w:lineRule="auto"/>
        <w:ind w:hanging="360"/>
        <w:rPr>
          <w:rFonts w:asciiTheme="minorHAnsi" w:hAnsiTheme="minorHAnsi" w:cstheme="minorHAnsi"/>
        </w:rPr>
      </w:pPr>
      <w:r w:rsidRPr="00E654E6">
        <w:rPr>
          <w:rFonts w:asciiTheme="minorHAnsi" w:hAnsiTheme="minorHAnsi" w:cstheme="minorHAnsi"/>
        </w:rPr>
        <w:t xml:space="preserve">This policy is binding during normal school hours, and at times when staff have responsibility for students, such as field trips, sporting and cultural occasions, and social events, and at times when students might be reasonably identified as a member of the school community. </w:t>
      </w:r>
    </w:p>
    <w:p w:rsidR="00B14531" w:rsidRPr="00E654E6" w:rsidRDefault="00E654E6" w:rsidP="00E654E6">
      <w:pPr>
        <w:numPr>
          <w:ilvl w:val="0"/>
          <w:numId w:val="2"/>
        </w:numPr>
        <w:spacing w:line="240" w:lineRule="auto"/>
        <w:ind w:hanging="360"/>
        <w:rPr>
          <w:rFonts w:asciiTheme="minorHAnsi" w:hAnsiTheme="minorHAnsi" w:cstheme="minorHAnsi"/>
        </w:rPr>
      </w:pPr>
      <w:r w:rsidRPr="00E654E6">
        <w:rPr>
          <w:rFonts w:asciiTheme="minorHAnsi" w:hAnsiTheme="minorHAnsi" w:cstheme="minorHAnsi"/>
        </w:rPr>
        <w:t xml:space="preserve">Students will not wear clothing or have possessions which advertise brands of tobacco, alcohol, or other drugs, or which in any way carry inappropriate messages relating to drugs, alcohol or prohibited substances. </w:t>
      </w:r>
    </w:p>
    <w:p w:rsidR="00B14531" w:rsidRPr="00E654E6" w:rsidRDefault="00E654E6" w:rsidP="00E654E6">
      <w:pPr>
        <w:numPr>
          <w:ilvl w:val="0"/>
          <w:numId w:val="2"/>
        </w:numPr>
        <w:spacing w:line="240" w:lineRule="auto"/>
        <w:ind w:hanging="360"/>
        <w:rPr>
          <w:rFonts w:asciiTheme="minorHAnsi" w:hAnsiTheme="minorHAnsi" w:cstheme="minorHAnsi"/>
        </w:rPr>
      </w:pPr>
      <w:r w:rsidRPr="00E654E6">
        <w:rPr>
          <w:rFonts w:asciiTheme="minorHAnsi" w:hAnsiTheme="minorHAnsi" w:cstheme="minorHAnsi"/>
        </w:rPr>
        <w:t xml:space="preserve">When reasonable grounds for suspicion are established, a search will be carried out according to Ministry of Education best practice guidelines. </w:t>
      </w:r>
    </w:p>
    <w:p w:rsidR="00B14531" w:rsidRPr="00E654E6" w:rsidRDefault="00E654E6" w:rsidP="00E654E6">
      <w:pPr>
        <w:numPr>
          <w:ilvl w:val="0"/>
          <w:numId w:val="2"/>
        </w:numPr>
        <w:spacing w:line="240" w:lineRule="auto"/>
        <w:ind w:hanging="360"/>
        <w:rPr>
          <w:rFonts w:asciiTheme="minorHAnsi" w:hAnsiTheme="minorHAnsi" w:cstheme="minorHAnsi"/>
        </w:rPr>
      </w:pPr>
      <w:r w:rsidRPr="00E654E6">
        <w:rPr>
          <w:rFonts w:asciiTheme="minorHAnsi" w:hAnsiTheme="minorHAnsi" w:cstheme="minorHAnsi"/>
        </w:rPr>
        <w:t xml:space="preserve">When it is established </w:t>
      </w:r>
      <w:r w:rsidR="00735C1C" w:rsidRPr="00E654E6">
        <w:rPr>
          <w:rFonts w:asciiTheme="minorHAnsi" w:hAnsiTheme="minorHAnsi" w:cstheme="minorHAnsi"/>
        </w:rPr>
        <w:t>based on</w:t>
      </w:r>
      <w:r w:rsidRPr="00E654E6">
        <w:rPr>
          <w:rFonts w:asciiTheme="minorHAnsi" w:hAnsiTheme="minorHAnsi" w:cstheme="minorHAnsi"/>
        </w:rPr>
        <w:t xml:space="preserve"> reasonable probability that students have breached this policy, disciplinary consequences will be determined according to the individual circumstances of each case. These disciplinary consequences may i</w:t>
      </w:r>
      <w:r w:rsidR="005D0D0A" w:rsidRPr="00E654E6">
        <w:rPr>
          <w:rFonts w:asciiTheme="minorHAnsi" w:hAnsiTheme="minorHAnsi" w:cstheme="minorHAnsi"/>
        </w:rPr>
        <w:t>nclude a stand-down, suspension in the first instance and subsequent action as required</w:t>
      </w:r>
      <w:r w:rsidRPr="00E654E6">
        <w:rPr>
          <w:rFonts w:asciiTheme="minorHAnsi" w:hAnsiTheme="minorHAnsi" w:cstheme="minorHAnsi"/>
        </w:rPr>
        <w:t xml:space="preserve">. </w:t>
      </w:r>
    </w:p>
    <w:p w:rsidR="00B14531" w:rsidRPr="00E654E6" w:rsidRDefault="00E654E6" w:rsidP="00E654E6">
      <w:pPr>
        <w:numPr>
          <w:ilvl w:val="0"/>
          <w:numId w:val="2"/>
        </w:numPr>
        <w:spacing w:line="240" w:lineRule="auto"/>
        <w:ind w:hanging="360"/>
        <w:rPr>
          <w:rFonts w:asciiTheme="minorHAnsi" w:hAnsiTheme="minorHAnsi" w:cstheme="minorHAnsi"/>
        </w:rPr>
      </w:pPr>
      <w:r w:rsidRPr="00E654E6">
        <w:rPr>
          <w:rFonts w:asciiTheme="minorHAnsi" w:hAnsiTheme="minorHAnsi" w:cstheme="minorHAnsi"/>
        </w:rPr>
        <w:lastRenderedPageBreak/>
        <w:t xml:space="preserve">In the event of a policy breach which is considered by the school to be illegal, at the discretion of the principal, this breach may result in a police referral in order to verify the nature of the drugs and to uplift them; to conduct a search in order to locate and take possession of the drugs and to formally charge the student(s) if deemed necessary. </w:t>
      </w:r>
    </w:p>
    <w:p w:rsidR="00B14531" w:rsidRPr="00E654E6" w:rsidRDefault="00E654E6" w:rsidP="00E654E6">
      <w:pPr>
        <w:numPr>
          <w:ilvl w:val="0"/>
          <w:numId w:val="2"/>
        </w:numPr>
        <w:spacing w:line="240" w:lineRule="auto"/>
        <w:ind w:hanging="360"/>
        <w:rPr>
          <w:rFonts w:asciiTheme="minorHAnsi" w:hAnsiTheme="minorHAnsi" w:cstheme="minorHAnsi"/>
        </w:rPr>
      </w:pPr>
      <w:r w:rsidRPr="00E654E6">
        <w:rPr>
          <w:rFonts w:asciiTheme="minorHAnsi" w:hAnsiTheme="minorHAnsi" w:cstheme="minorHAnsi"/>
        </w:rPr>
        <w:t xml:space="preserve">Staff will ensure that confiscated items are securely stored and disposed of as prescribed in the Search policy guidelines. </w:t>
      </w:r>
    </w:p>
    <w:p w:rsidR="00B14531" w:rsidRPr="00E654E6" w:rsidRDefault="00E654E6" w:rsidP="00E654E6">
      <w:pPr>
        <w:numPr>
          <w:ilvl w:val="0"/>
          <w:numId w:val="2"/>
        </w:numPr>
        <w:spacing w:after="164" w:line="240" w:lineRule="auto"/>
        <w:ind w:hanging="360"/>
        <w:rPr>
          <w:rFonts w:asciiTheme="minorHAnsi" w:hAnsiTheme="minorHAnsi" w:cstheme="minorHAnsi"/>
        </w:rPr>
      </w:pPr>
      <w:r w:rsidRPr="00E654E6">
        <w:rPr>
          <w:rFonts w:asciiTheme="minorHAnsi" w:hAnsiTheme="minorHAnsi" w:cstheme="minorHAnsi"/>
        </w:rPr>
        <w:t xml:space="preserve">Information relating to drugs which is collected by the school will be   </w:t>
      </w:r>
    </w:p>
    <w:p w:rsidR="00B14531" w:rsidRPr="00E654E6" w:rsidRDefault="00E654E6" w:rsidP="00E654E6">
      <w:pPr>
        <w:numPr>
          <w:ilvl w:val="1"/>
          <w:numId w:val="2"/>
        </w:numPr>
        <w:spacing w:after="165" w:line="240" w:lineRule="auto"/>
        <w:ind w:hanging="360"/>
        <w:rPr>
          <w:rFonts w:asciiTheme="minorHAnsi" w:hAnsiTheme="minorHAnsi" w:cstheme="minorHAnsi"/>
        </w:rPr>
      </w:pPr>
      <w:r w:rsidRPr="00E654E6">
        <w:rPr>
          <w:rFonts w:asciiTheme="minorHAnsi" w:hAnsiTheme="minorHAnsi" w:cstheme="minorHAnsi"/>
        </w:rPr>
        <w:t xml:space="preserve">stored in the student disciplinary files </w:t>
      </w:r>
    </w:p>
    <w:p w:rsidR="00B14531" w:rsidRPr="00E654E6" w:rsidRDefault="00E654E6" w:rsidP="00E654E6">
      <w:pPr>
        <w:numPr>
          <w:ilvl w:val="1"/>
          <w:numId w:val="2"/>
        </w:numPr>
        <w:spacing w:after="167" w:line="240" w:lineRule="auto"/>
        <w:ind w:hanging="360"/>
        <w:rPr>
          <w:rFonts w:asciiTheme="minorHAnsi" w:hAnsiTheme="minorHAnsi" w:cstheme="minorHAnsi"/>
        </w:rPr>
      </w:pPr>
      <w:r w:rsidRPr="00E654E6">
        <w:rPr>
          <w:rFonts w:asciiTheme="minorHAnsi" w:hAnsiTheme="minorHAnsi" w:cstheme="minorHAnsi"/>
        </w:rPr>
        <w:t xml:space="preserve">summarised in the school’s student data base </w:t>
      </w:r>
    </w:p>
    <w:p w:rsidR="00B14531" w:rsidRPr="00E654E6" w:rsidRDefault="00E654E6" w:rsidP="00E654E6">
      <w:pPr>
        <w:numPr>
          <w:ilvl w:val="1"/>
          <w:numId w:val="2"/>
        </w:numPr>
        <w:spacing w:line="240" w:lineRule="auto"/>
        <w:ind w:hanging="360"/>
        <w:rPr>
          <w:rFonts w:asciiTheme="minorHAnsi" w:hAnsiTheme="minorHAnsi" w:cstheme="minorHAnsi"/>
        </w:rPr>
      </w:pPr>
      <w:r w:rsidRPr="00E654E6">
        <w:rPr>
          <w:rFonts w:asciiTheme="minorHAnsi" w:hAnsiTheme="minorHAnsi" w:cstheme="minorHAnsi"/>
        </w:rPr>
        <w:t xml:space="preserve">sent to the Ministry of Education.  </w:t>
      </w:r>
    </w:p>
    <w:p w:rsidR="00B14531" w:rsidRPr="00E654E6" w:rsidRDefault="00B14531" w:rsidP="00E654E6">
      <w:pPr>
        <w:spacing w:after="139" w:line="240" w:lineRule="auto"/>
        <w:ind w:left="0" w:firstLine="0"/>
        <w:jc w:val="left"/>
        <w:rPr>
          <w:rFonts w:asciiTheme="minorHAnsi" w:hAnsiTheme="minorHAnsi" w:cstheme="minorHAnsi"/>
        </w:rPr>
      </w:pPr>
    </w:p>
    <w:p w:rsidR="00B14531" w:rsidRPr="00E654E6" w:rsidRDefault="00E654E6" w:rsidP="00E654E6">
      <w:pPr>
        <w:spacing w:after="165" w:line="240" w:lineRule="auto"/>
        <w:ind w:left="-5" w:hanging="10"/>
        <w:jc w:val="left"/>
        <w:rPr>
          <w:rFonts w:asciiTheme="minorHAnsi" w:hAnsiTheme="minorHAnsi" w:cstheme="minorHAnsi"/>
        </w:rPr>
      </w:pPr>
      <w:r w:rsidRPr="00E654E6">
        <w:rPr>
          <w:rFonts w:asciiTheme="minorHAnsi" w:hAnsiTheme="minorHAnsi" w:cstheme="minorHAnsi"/>
          <w:b/>
        </w:rPr>
        <w:t xml:space="preserve">Related Documents: </w:t>
      </w:r>
    </w:p>
    <w:p w:rsidR="00B14531" w:rsidRPr="00E654E6" w:rsidRDefault="00B14531" w:rsidP="00E654E6">
      <w:pPr>
        <w:spacing w:after="164" w:line="240" w:lineRule="auto"/>
        <w:rPr>
          <w:rFonts w:asciiTheme="minorHAnsi" w:hAnsiTheme="minorHAnsi" w:cstheme="minorHAnsi"/>
        </w:rPr>
      </w:pPr>
    </w:p>
    <w:p w:rsidR="00B14531" w:rsidRPr="00E654E6" w:rsidRDefault="00E654E6" w:rsidP="00E654E6">
      <w:pPr>
        <w:numPr>
          <w:ilvl w:val="3"/>
          <w:numId w:val="4"/>
        </w:numPr>
        <w:spacing w:after="165" w:line="240" w:lineRule="auto"/>
        <w:ind w:hanging="360"/>
        <w:rPr>
          <w:rFonts w:asciiTheme="minorHAnsi" w:hAnsiTheme="minorHAnsi" w:cstheme="minorHAnsi"/>
        </w:rPr>
      </w:pPr>
      <w:r w:rsidRPr="00E654E6">
        <w:rPr>
          <w:rFonts w:asciiTheme="minorHAnsi" w:hAnsiTheme="minorHAnsi" w:cstheme="minorHAnsi"/>
        </w:rPr>
        <w:t xml:space="preserve">Misuse of Drugs Act </w:t>
      </w:r>
    </w:p>
    <w:p w:rsidR="00B14531" w:rsidRPr="00E654E6" w:rsidRDefault="00E654E6" w:rsidP="00E654E6">
      <w:pPr>
        <w:numPr>
          <w:ilvl w:val="3"/>
          <w:numId w:val="4"/>
        </w:numPr>
        <w:spacing w:after="165" w:line="240" w:lineRule="auto"/>
        <w:ind w:hanging="360"/>
        <w:rPr>
          <w:rFonts w:asciiTheme="minorHAnsi" w:hAnsiTheme="minorHAnsi" w:cstheme="minorHAnsi"/>
        </w:rPr>
      </w:pPr>
      <w:r w:rsidRPr="00E654E6">
        <w:rPr>
          <w:rFonts w:asciiTheme="minorHAnsi" w:hAnsiTheme="minorHAnsi" w:cstheme="minorHAnsi"/>
        </w:rPr>
        <w:t xml:space="preserve">NZ Bill of Rights Act 1990 </w:t>
      </w:r>
    </w:p>
    <w:p w:rsidR="00B14531" w:rsidRPr="00E654E6" w:rsidRDefault="00E654E6" w:rsidP="00E654E6">
      <w:pPr>
        <w:numPr>
          <w:ilvl w:val="3"/>
          <w:numId w:val="4"/>
        </w:numPr>
        <w:spacing w:after="0" w:line="240" w:lineRule="auto"/>
        <w:ind w:hanging="360"/>
        <w:rPr>
          <w:rFonts w:asciiTheme="minorHAnsi" w:hAnsiTheme="minorHAnsi" w:cstheme="minorHAnsi"/>
        </w:rPr>
      </w:pPr>
      <w:r w:rsidRPr="00E654E6">
        <w:rPr>
          <w:rFonts w:asciiTheme="minorHAnsi" w:hAnsiTheme="minorHAnsi" w:cstheme="minorHAnsi"/>
        </w:rPr>
        <w:t xml:space="preserve">Searching Students and Confiscation: General Guidance on Good Practice, Ministry of Education 2011 </w:t>
      </w:r>
    </w:p>
    <w:p w:rsidR="00B14531" w:rsidRPr="00E654E6" w:rsidRDefault="00E654E6" w:rsidP="00E654E6">
      <w:pPr>
        <w:spacing w:after="0" w:line="240" w:lineRule="auto"/>
        <w:ind w:left="0" w:firstLine="0"/>
        <w:jc w:val="left"/>
        <w:rPr>
          <w:rFonts w:asciiTheme="minorHAnsi" w:hAnsiTheme="minorHAnsi" w:cstheme="minorHAnsi"/>
        </w:rPr>
      </w:pPr>
      <w:r w:rsidRPr="00E654E6">
        <w:rPr>
          <w:rFonts w:asciiTheme="minorHAnsi" w:hAnsiTheme="minorHAnsi" w:cstheme="minorHAnsi"/>
        </w:rPr>
        <w:t xml:space="preserve"> </w:t>
      </w:r>
    </w:p>
    <w:p w:rsidR="00B14531" w:rsidRPr="00E654E6" w:rsidRDefault="00E654E6" w:rsidP="00E654E6">
      <w:pPr>
        <w:spacing w:after="0" w:line="240" w:lineRule="auto"/>
        <w:ind w:left="0" w:firstLine="0"/>
        <w:jc w:val="left"/>
        <w:rPr>
          <w:rFonts w:asciiTheme="minorHAnsi" w:hAnsiTheme="minorHAnsi" w:cstheme="minorHAnsi"/>
        </w:rPr>
      </w:pPr>
      <w:r w:rsidRPr="00E654E6">
        <w:rPr>
          <w:rFonts w:asciiTheme="minorHAnsi" w:hAnsiTheme="minorHAnsi" w:cstheme="minorHAnsi"/>
        </w:rPr>
        <w:t xml:space="preserve"> </w:t>
      </w:r>
    </w:p>
    <w:p w:rsidR="00B14531" w:rsidRPr="00E654E6" w:rsidRDefault="00E654E6" w:rsidP="00E654E6">
      <w:pPr>
        <w:spacing w:after="0" w:line="240" w:lineRule="auto"/>
        <w:ind w:left="0" w:firstLine="0"/>
        <w:jc w:val="left"/>
        <w:rPr>
          <w:rFonts w:asciiTheme="minorHAnsi" w:hAnsiTheme="minorHAnsi" w:cstheme="minorHAnsi"/>
        </w:rPr>
      </w:pPr>
      <w:r w:rsidRPr="00E654E6">
        <w:rPr>
          <w:rFonts w:asciiTheme="minorHAnsi" w:hAnsiTheme="minorHAnsi" w:cstheme="minorHAnsi"/>
        </w:rPr>
        <w:t xml:space="preserve"> </w:t>
      </w:r>
    </w:p>
    <w:p w:rsidR="00B14531" w:rsidRPr="00E654E6" w:rsidRDefault="00E654E6" w:rsidP="00E654E6">
      <w:pPr>
        <w:spacing w:after="0" w:line="240" w:lineRule="auto"/>
        <w:ind w:left="0" w:firstLine="0"/>
        <w:jc w:val="left"/>
        <w:rPr>
          <w:rFonts w:asciiTheme="minorHAnsi" w:hAnsiTheme="minorHAnsi" w:cstheme="minorHAnsi"/>
        </w:rPr>
      </w:pPr>
      <w:r w:rsidRPr="00E654E6">
        <w:rPr>
          <w:rFonts w:asciiTheme="minorHAnsi" w:hAnsiTheme="minorHAnsi" w:cstheme="minorHAnsi"/>
          <w:b/>
        </w:rPr>
        <w:tab/>
        <w:t xml:space="preserve"> </w:t>
      </w:r>
      <w:r w:rsidRPr="00E654E6">
        <w:rPr>
          <w:rFonts w:asciiTheme="minorHAnsi" w:hAnsiTheme="minorHAnsi" w:cstheme="minorHAnsi"/>
          <w:b/>
        </w:rPr>
        <w:tab/>
        <w:t xml:space="preserve"> </w:t>
      </w:r>
      <w:r w:rsidRPr="00E654E6">
        <w:rPr>
          <w:rFonts w:asciiTheme="minorHAnsi" w:hAnsiTheme="minorHAnsi" w:cstheme="minorHAnsi"/>
          <w:b/>
        </w:rPr>
        <w:tab/>
        <w:t xml:space="preserve"> </w:t>
      </w:r>
      <w:r w:rsidRPr="00E654E6">
        <w:rPr>
          <w:rFonts w:asciiTheme="minorHAnsi" w:hAnsiTheme="minorHAnsi" w:cstheme="minorHAnsi"/>
          <w:b/>
        </w:rPr>
        <w:tab/>
        <w:t xml:space="preserve">          </w:t>
      </w:r>
      <w:r w:rsidRPr="00E654E6">
        <w:rPr>
          <w:rFonts w:asciiTheme="minorHAnsi" w:hAnsiTheme="minorHAnsi" w:cstheme="minorHAnsi"/>
          <w:b/>
        </w:rPr>
        <w:tab/>
        <w:t xml:space="preserve"> </w:t>
      </w:r>
      <w:r w:rsidRPr="00E654E6">
        <w:rPr>
          <w:rFonts w:asciiTheme="minorHAnsi" w:hAnsiTheme="minorHAnsi" w:cstheme="minorHAnsi"/>
          <w:b/>
        </w:rPr>
        <w:tab/>
        <w:t xml:space="preserve"> </w:t>
      </w:r>
    </w:p>
    <w:p w:rsidR="00B14531" w:rsidRPr="00E654E6" w:rsidRDefault="00E654E6" w:rsidP="00E654E6">
      <w:pPr>
        <w:spacing w:after="0" w:line="240" w:lineRule="auto"/>
        <w:ind w:left="0" w:firstLine="0"/>
        <w:jc w:val="left"/>
        <w:rPr>
          <w:rFonts w:asciiTheme="minorHAnsi" w:hAnsiTheme="minorHAnsi" w:cstheme="minorHAnsi"/>
        </w:rPr>
      </w:pPr>
      <w:r w:rsidRPr="00E654E6">
        <w:rPr>
          <w:rFonts w:asciiTheme="minorHAnsi" w:hAnsiTheme="minorHAnsi" w:cstheme="minorHAnsi"/>
          <w:b/>
        </w:rPr>
        <w:t xml:space="preserve"> </w:t>
      </w:r>
    </w:p>
    <w:p w:rsidR="00B14531" w:rsidRPr="00E654E6" w:rsidRDefault="00E654E6" w:rsidP="00E654E6">
      <w:pPr>
        <w:spacing w:after="0" w:line="240" w:lineRule="auto"/>
        <w:ind w:left="0" w:firstLine="0"/>
        <w:jc w:val="left"/>
        <w:rPr>
          <w:rFonts w:asciiTheme="minorHAnsi" w:hAnsiTheme="minorHAnsi" w:cstheme="minorHAnsi"/>
        </w:rPr>
      </w:pPr>
      <w:r w:rsidRPr="00E654E6">
        <w:rPr>
          <w:rFonts w:asciiTheme="minorHAnsi" w:hAnsiTheme="minorHAnsi" w:cstheme="minorHAnsi"/>
          <w:b/>
        </w:rPr>
        <w:tab/>
        <w:t xml:space="preserve"> </w:t>
      </w:r>
      <w:r w:rsidRPr="00E654E6">
        <w:rPr>
          <w:rFonts w:asciiTheme="minorHAnsi" w:hAnsiTheme="minorHAnsi" w:cstheme="minorHAnsi"/>
          <w:b/>
        </w:rPr>
        <w:tab/>
        <w:t xml:space="preserve"> </w:t>
      </w:r>
      <w:r w:rsidRPr="00E654E6">
        <w:rPr>
          <w:rFonts w:asciiTheme="minorHAnsi" w:hAnsiTheme="minorHAnsi" w:cstheme="minorHAnsi"/>
          <w:b/>
        </w:rPr>
        <w:tab/>
        <w:t xml:space="preserve"> </w:t>
      </w:r>
      <w:r w:rsidRPr="00E654E6">
        <w:rPr>
          <w:rFonts w:asciiTheme="minorHAnsi" w:hAnsiTheme="minorHAnsi" w:cstheme="minorHAnsi"/>
          <w:b/>
        </w:rPr>
        <w:tab/>
        <w:t xml:space="preserve">          </w:t>
      </w:r>
      <w:r w:rsidRPr="00E654E6">
        <w:rPr>
          <w:rFonts w:asciiTheme="minorHAnsi" w:hAnsiTheme="minorHAnsi" w:cstheme="minorHAnsi"/>
          <w:b/>
        </w:rPr>
        <w:tab/>
        <w:t xml:space="preserve"> </w:t>
      </w:r>
      <w:r w:rsidRPr="00E654E6">
        <w:rPr>
          <w:rFonts w:asciiTheme="minorHAnsi" w:hAnsiTheme="minorHAnsi" w:cstheme="minorHAnsi"/>
          <w:b/>
        </w:rPr>
        <w:tab/>
        <w:t xml:space="preserve"> </w:t>
      </w:r>
      <w:r w:rsidRPr="00E654E6">
        <w:rPr>
          <w:rFonts w:asciiTheme="minorHAnsi" w:hAnsiTheme="minorHAnsi" w:cstheme="minorHAnsi"/>
          <w:b/>
        </w:rPr>
        <w:tab/>
        <w:t xml:space="preserve"> </w:t>
      </w:r>
      <w:r w:rsidRPr="00E654E6">
        <w:rPr>
          <w:rFonts w:asciiTheme="minorHAnsi" w:hAnsiTheme="minorHAnsi" w:cstheme="minorHAnsi"/>
          <w:b/>
        </w:rPr>
        <w:tab/>
        <w:t xml:space="preserve"> </w:t>
      </w:r>
      <w:r w:rsidRPr="00E654E6">
        <w:rPr>
          <w:rFonts w:asciiTheme="minorHAnsi" w:hAnsiTheme="minorHAnsi" w:cstheme="minorHAnsi"/>
          <w:b/>
        </w:rPr>
        <w:tab/>
        <w:t xml:space="preserve"> </w:t>
      </w:r>
    </w:p>
    <w:p w:rsidR="00B14531" w:rsidRPr="00E654E6" w:rsidRDefault="00E654E6" w:rsidP="00E654E6">
      <w:pPr>
        <w:spacing w:after="0" w:line="240" w:lineRule="auto"/>
        <w:ind w:left="0" w:firstLine="0"/>
        <w:jc w:val="left"/>
        <w:rPr>
          <w:rFonts w:asciiTheme="minorHAnsi" w:hAnsiTheme="minorHAnsi" w:cstheme="minorHAnsi"/>
        </w:rPr>
      </w:pPr>
      <w:r w:rsidRPr="00E654E6">
        <w:rPr>
          <w:rFonts w:asciiTheme="minorHAnsi" w:hAnsiTheme="minorHAnsi" w:cstheme="minorHAnsi"/>
          <w:b/>
        </w:rPr>
        <w:t xml:space="preserve"> </w:t>
      </w:r>
      <w:r w:rsidRPr="00E654E6">
        <w:rPr>
          <w:rFonts w:asciiTheme="minorHAnsi" w:hAnsiTheme="minorHAnsi" w:cstheme="minorHAnsi"/>
          <w:b/>
        </w:rPr>
        <w:tab/>
        <w:t xml:space="preserve"> </w:t>
      </w:r>
      <w:r w:rsidRPr="00E654E6">
        <w:rPr>
          <w:rFonts w:asciiTheme="minorHAnsi" w:hAnsiTheme="minorHAnsi" w:cstheme="minorHAnsi"/>
          <w:b/>
        </w:rPr>
        <w:tab/>
        <w:t xml:space="preserve"> </w:t>
      </w:r>
      <w:r w:rsidRPr="00E654E6">
        <w:rPr>
          <w:rFonts w:asciiTheme="minorHAnsi" w:hAnsiTheme="minorHAnsi" w:cstheme="minorHAnsi"/>
          <w:b/>
        </w:rPr>
        <w:tab/>
        <w:t xml:space="preserve"> </w:t>
      </w:r>
      <w:r w:rsidRPr="00E654E6">
        <w:rPr>
          <w:rFonts w:asciiTheme="minorHAnsi" w:hAnsiTheme="minorHAnsi" w:cstheme="minorHAnsi"/>
          <w:b/>
        </w:rPr>
        <w:tab/>
        <w:t xml:space="preserve">           </w:t>
      </w:r>
    </w:p>
    <w:p w:rsidR="00B14531" w:rsidRPr="00E654E6" w:rsidRDefault="00E654E6" w:rsidP="00E654E6">
      <w:pPr>
        <w:spacing w:after="0" w:line="240" w:lineRule="auto"/>
        <w:ind w:left="0" w:firstLine="0"/>
        <w:jc w:val="left"/>
        <w:rPr>
          <w:rFonts w:asciiTheme="minorHAnsi" w:hAnsiTheme="minorHAnsi" w:cstheme="minorHAnsi"/>
        </w:rPr>
      </w:pPr>
      <w:r w:rsidRPr="00E654E6">
        <w:rPr>
          <w:rFonts w:asciiTheme="minorHAnsi" w:eastAsia="Times New Roman" w:hAnsiTheme="minorHAnsi" w:cstheme="minorHAnsi"/>
        </w:rPr>
        <w:t xml:space="preserve"> </w:t>
      </w:r>
    </w:p>
    <w:sectPr w:rsidR="00B14531" w:rsidRPr="00E654E6">
      <w:pgSz w:w="11906" w:h="16838"/>
      <w:pgMar w:top="924" w:right="845" w:bottom="1101"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92229"/>
    <w:multiLevelType w:val="hybridMultilevel"/>
    <w:tmpl w:val="4BEC030C"/>
    <w:lvl w:ilvl="0" w:tplc="3F2E42A4">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03AC22E4">
      <w:start w:val="1"/>
      <w:numFmt w:val="lowerLetter"/>
      <w:lvlText w:val="%2"/>
      <w:lvlJc w:val="left"/>
      <w:pPr>
        <w:ind w:left="10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E74CE0F4">
      <w:start w:val="1"/>
      <w:numFmt w:val="lowerRoman"/>
      <w:lvlText w:val="%3"/>
      <w:lvlJc w:val="left"/>
      <w:pPr>
        <w:ind w:left="1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AD85ED2">
      <w:start w:val="1"/>
      <w:numFmt w:val="decimal"/>
      <w:lvlRestart w:val="0"/>
      <w:lvlText w:val="%4."/>
      <w:lvlJc w:val="left"/>
      <w:pPr>
        <w:ind w:left="23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F9B89F40">
      <w:start w:val="1"/>
      <w:numFmt w:val="lowerLetter"/>
      <w:lvlText w:val="%5"/>
      <w:lvlJc w:val="left"/>
      <w:pPr>
        <w:ind w:left="30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C95EB5A8">
      <w:start w:val="1"/>
      <w:numFmt w:val="lowerRoman"/>
      <w:lvlText w:val="%6"/>
      <w:lvlJc w:val="left"/>
      <w:pPr>
        <w:ind w:left="37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60C27F6E">
      <w:start w:val="1"/>
      <w:numFmt w:val="decimal"/>
      <w:lvlText w:val="%7"/>
      <w:lvlJc w:val="left"/>
      <w:pPr>
        <w:ind w:left="45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432E8E40">
      <w:start w:val="1"/>
      <w:numFmt w:val="lowerLetter"/>
      <w:lvlText w:val="%8"/>
      <w:lvlJc w:val="left"/>
      <w:pPr>
        <w:ind w:left="52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C88A061A">
      <w:start w:val="1"/>
      <w:numFmt w:val="lowerRoman"/>
      <w:lvlText w:val="%9"/>
      <w:lvlJc w:val="left"/>
      <w:pPr>
        <w:ind w:left="59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1192021"/>
    <w:multiLevelType w:val="hybridMultilevel"/>
    <w:tmpl w:val="86724998"/>
    <w:lvl w:ilvl="0" w:tplc="E2E639D4">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CFFA4F38">
      <w:start w:val="1"/>
      <w:numFmt w:val="lowerLetter"/>
      <w:lvlText w:val="%2"/>
      <w:lvlJc w:val="left"/>
      <w:pPr>
        <w:ind w:left="9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AD5AEF9A">
      <w:start w:val="1"/>
      <w:numFmt w:val="lowerLetter"/>
      <w:lvlRestart w:val="0"/>
      <w:lvlText w:val="%3."/>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93E2EC4E">
      <w:start w:val="1"/>
      <w:numFmt w:val="decimal"/>
      <w:lvlText w:val="%4"/>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FECEAB8C">
      <w:start w:val="1"/>
      <w:numFmt w:val="lowerLetter"/>
      <w:lvlText w:val="%5"/>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881AD29A">
      <w:start w:val="1"/>
      <w:numFmt w:val="lowerRoman"/>
      <w:lvlText w:val="%6"/>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3E0DE1E">
      <w:start w:val="1"/>
      <w:numFmt w:val="decimal"/>
      <w:lvlText w:val="%7"/>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CBBEB930">
      <w:start w:val="1"/>
      <w:numFmt w:val="lowerLetter"/>
      <w:lvlText w:val="%8"/>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1638BFC4">
      <w:start w:val="1"/>
      <w:numFmt w:val="lowerRoman"/>
      <w:lvlText w:val="%9"/>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C1E5837"/>
    <w:multiLevelType w:val="hybridMultilevel"/>
    <w:tmpl w:val="E9341F52"/>
    <w:lvl w:ilvl="0" w:tplc="F08A9132">
      <w:start w:val="1"/>
      <w:numFmt w:val="decimal"/>
      <w:lvlText w:val="%1."/>
      <w:lvlJc w:val="left"/>
      <w:pPr>
        <w:ind w:left="7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B2AAC250">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02EC8778">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7B46A88A">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54966442">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BE54334A">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F1D86C5E">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EC109FEA">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7794D896">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8A32551"/>
    <w:multiLevelType w:val="hybridMultilevel"/>
    <w:tmpl w:val="8BBC1DFE"/>
    <w:lvl w:ilvl="0" w:tplc="0694BC28">
      <w:start w:val="1"/>
      <w:numFmt w:val="decimal"/>
      <w:lvlText w:val="%1."/>
      <w:lvlJc w:val="left"/>
      <w:pPr>
        <w:ind w:left="7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EC4EF8F8">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E87A19EC">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E0D6146E">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0826E0FC">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AA283BC0">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B1EE7152">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F5149352">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2236D888">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531"/>
    <w:rsid w:val="005D0D0A"/>
    <w:rsid w:val="00735C1C"/>
    <w:rsid w:val="00B14531"/>
    <w:rsid w:val="00E6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3C619"/>
  <w15:docId w15:val="{BCF48149-A772-412C-B768-E008B113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line="359" w:lineRule="auto"/>
      <w:ind w:left="730" w:hanging="370"/>
      <w:jc w:val="both"/>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165"/>
      <w:ind w:left="10" w:hanging="10"/>
      <w:outlineLvl w:val="0"/>
    </w:pPr>
    <w:rPr>
      <w:rFonts w:ascii="Comic Sans MS" w:eastAsia="Comic Sans MS" w:hAnsi="Comic Sans MS" w:cs="Comic Sans M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Havill</dc:creator>
  <cp:keywords/>
  <cp:lastModifiedBy>BOT Chair</cp:lastModifiedBy>
  <cp:revision>3</cp:revision>
  <dcterms:created xsi:type="dcterms:W3CDTF">2017-02-22T06:38:00Z</dcterms:created>
  <dcterms:modified xsi:type="dcterms:W3CDTF">2017-03-25T22:36:00Z</dcterms:modified>
</cp:coreProperties>
</file>